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8" w:rsidRPr="00551B2E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46B8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Default="00C147B4" w:rsidP="00C14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:rsidR="00C147B4" w:rsidRDefault="00C147B4" w:rsidP="00C14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147B4" w:rsidRDefault="00C147B4" w:rsidP="00C14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C147B4" w:rsidRPr="006E323D" w:rsidRDefault="00C147B4" w:rsidP="00C147B4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u w:val="single"/>
        </w:rPr>
        <w:t>28.10.2021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E32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323D" w:rsidRPr="006E323D">
        <w:rPr>
          <w:rFonts w:ascii="Times New Roman" w:hAnsi="Times New Roman" w:cs="Times New Roman"/>
          <w:sz w:val="28"/>
          <w:szCs w:val="28"/>
          <w:u w:val="single"/>
          <w:lang w:val="ru-RU"/>
        </w:rPr>
        <w:t>206</w:t>
      </w:r>
      <w:bookmarkStart w:id="0" w:name="_GoBack"/>
      <w:bookmarkEnd w:id="0"/>
    </w:p>
    <w:p w:rsidR="00C147B4" w:rsidRDefault="00C147B4" w:rsidP="00C147B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:rsidR="002F7F65" w:rsidRDefault="002F7F65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C2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Про </w:t>
      </w:r>
      <w:r w:rsidR="00E040C2" w:rsidRPr="00077137"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</w:t>
      </w:r>
    </w:p>
    <w:p w:rsidR="00E040C2" w:rsidRPr="00077137" w:rsidRDefault="00E040C2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комітету Черкаської міської ради від </w:t>
      </w:r>
      <w:r w:rsidR="00202CA7" w:rsidRPr="00077137">
        <w:rPr>
          <w:rFonts w:ascii="Times New Roman" w:hAnsi="Times New Roman" w:cs="Times New Roman"/>
          <w:sz w:val="28"/>
          <w:szCs w:val="28"/>
        </w:rPr>
        <w:t>04</w:t>
      </w:r>
      <w:r w:rsidRPr="00077137">
        <w:rPr>
          <w:rFonts w:ascii="Times New Roman" w:hAnsi="Times New Roman" w:cs="Times New Roman"/>
          <w:sz w:val="28"/>
          <w:szCs w:val="28"/>
        </w:rPr>
        <w:t xml:space="preserve">.10.2021 </w:t>
      </w:r>
    </w:p>
    <w:p w:rsidR="000542D6" w:rsidRPr="00077137" w:rsidRDefault="00E040C2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№</w:t>
      </w:r>
      <w:r w:rsidR="00202CA7" w:rsidRPr="00077137">
        <w:rPr>
          <w:rFonts w:ascii="Times New Roman" w:hAnsi="Times New Roman" w:cs="Times New Roman"/>
          <w:sz w:val="28"/>
          <w:szCs w:val="28"/>
        </w:rPr>
        <w:t>1073</w:t>
      </w:r>
      <w:r w:rsidRPr="00077137">
        <w:rPr>
          <w:rFonts w:ascii="Times New Roman" w:hAnsi="Times New Roman" w:cs="Times New Roman"/>
          <w:sz w:val="28"/>
          <w:szCs w:val="28"/>
        </w:rPr>
        <w:t xml:space="preserve"> «Про </w:t>
      </w:r>
      <w:r w:rsidR="00BB5C86" w:rsidRPr="00077137">
        <w:rPr>
          <w:rFonts w:ascii="Times New Roman" w:hAnsi="Times New Roman" w:cs="Times New Roman"/>
          <w:sz w:val="28"/>
          <w:szCs w:val="28"/>
        </w:rPr>
        <w:t>встановлення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тарифів на теплову енергію,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2D6" w:rsidRPr="00077137" w:rsidRDefault="000542D6" w:rsidP="0066635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146E03" w:rsidRPr="00077137">
        <w:rPr>
          <w:rFonts w:ascii="Times New Roman" w:hAnsi="Times New Roman" w:cs="Times New Roman"/>
          <w:sz w:val="28"/>
          <w:szCs w:val="28"/>
        </w:rPr>
        <w:t>28.10.2021</w:t>
      </w:r>
      <w:r w:rsidR="00C2771A" w:rsidRPr="00077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28D" w:rsidRPr="000771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C628D" w:rsidRPr="00077137">
        <w:rPr>
          <w:rFonts w:ascii="Times New Roman" w:hAnsi="Times New Roman" w:cs="Times New Roman"/>
          <w:sz w:val="28"/>
          <w:szCs w:val="28"/>
        </w:rPr>
        <w:t>.</w:t>
      </w:r>
      <w:r w:rsidRPr="00077137">
        <w:rPr>
          <w:rFonts w:ascii="Times New Roman" w:hAnsi="Times New Roman" w:cs="Times New Roman"/>
          <w:sz w:val="28"/>
          <w:szCs w:val="28"/>
        </w:rPr>
        <w:t xml:space="preserve">№ </w:t>
      </w:r>
      <w:r w:rsidR="00146E03" w:rsidRPr="00077137">
        <w:rPr>
          <w:rFonts w:ascii="Times New Roman" w:hAnsi="Times New Roman" w:cs="Times New Roman"/>
          <w:sz w:val="28"/>
          <w:szCs w:val="28"/>
        </w:rPr>
        <w:t>24490-01-20</w:t>
      </w:r>
      <w:r w:rsidRPr="00077137">
        <w:rPr>
          <w:rFonts w:ascii="Times New Roman" w:hAnsi="Times New Roman" w:cs="Times New Roman"/>
          <w:sz w:val="28"/>
          <w:szCs w:val="28"/>
        </w:rPr>
        <w:t xml:space="preserve"> щодо </w:t>
      </w:r>
      <w:r w:rsidR="00BB5C86" w:rsidRPr="00077137">
        <w:rPr>
          <w:rFonts w:ascii="Times New Roman" w:hAnsi="Times New Roman" w:cs="Times New Roman"/>
          <w:sz w:val="28"/>
          <w:szCs w:val="28"/>
        </w:rPr>
        <w:t xml:space="preserve">коригування </w:t>
      </w:r>
      <w:r w:rsidRPr="00077137">
        <w:rPr>
          <w:rFonts w:ascii="Times New Roman" w:hAnsi="Times New Roman" w:cs="Times New Roman"/>
          <w:sz w:val="28"/>
          <w:szCs w:val="28"/>
        </w:rPr>
        <w:t>тарифів, відповідні розрахунки та підтверджувальні документи,</w:t>
      </w:r>
      <w:r w:rsidR="00120EB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в</w:t>
      </w:r>
      <w:r w:rsidR="00E040C2" w:rsidRPr="00077137">
        <w:rPr>
          <w:rFonts w:ascii="Times New Roman" w:hAnsi="Times New Roman" w:cs="Times New Roman"/>
          <w:sz w:val="28"/>
          <w:szCs w:val="28"/>
        </w:rPr>
        <w:t>і</w:t>
      </w:r>
      <w:r w:rsidR="003B409A" w:rsidRPr="00077137">
        <w:rPr>
          <w:rFonts w:ascii="Times New Roman" w:hAnsi="Times New Roman" w:cs="Times New Roman"/>
          <w:sz w:val="28"/>
          <w:szCs w:val="28"/>
        </w:rPr>
        <w:t xml:space="preserve">дповідно до пп.2 п.3 ст.4, п.1, </w:t>
      </w:r>
      <w:r w:rsidRPr="00077137">
        <w:rPr>
          <w:rFonts w:ascii="Times New Roman" w:hAnsi="Times New Roman" w:cs="Times New Roman"/>
          <w:sz w:val="28"/>
          <w:szCs w:val="28"/>
        </w:rPr>
        <w:t xml:space="preserve">та п.5 ст.10 Закону України «Про житлово-комунальні послуги», </w:t>
      </w:r>
      <w:r w:rsidR="00C42E1E" w:rsidRPr="00077137">
        <w:rPr>
          <w:rFonts w:ascii="Times New Roman" w:hAnsi="Times New Roman" w:cs="Times New Roman"/>
          <w:sz w:val="28"/>
          <w:szCs w:val="28"/>
        </w:rPr>
        <w:t xml:space="preserve">п.98 та </w:t>
      </w:r>
      <w:r w:rsidRPr="00077137">
        <w:rPr>
          <w:rFonts w:ascii="Times New Roman" w:hAnsi="Times New Roman" w:cs="Times New Roman"/>
          <w:sz w:val="28"/>
          <w:szCs w:val="28"/>
        </w:rPr>
        <w:t>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 w:rsidRPr="00077137">
        <w:rPr>
          <w:rFonts w:ascii="Times New Roman" w:hAnsi="Times New Roman" w:cs="Times New Roman"/>
          <w:sz w:val="28"/>
          <w:szCs w:val="28"/>
        </w:rPr>
        <w:t>о Постановою КМУ від 01.06.2011</w:t>
      </w:r>
      <w:r w:rsidRPr="00077137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2F7F65" w:rsidRPr="00077137" w:rsidRDefault="000542D6" w:rsidP="00C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ВИРІШИВ:</w:t>
      </w:r>
    </w:p>
    <w:p w:rsidR="00C42E1E" w:rsidRPr="00077137" w:rsidRDefault="00C42E1E" w:rsidP="00C4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90166B">
        <w:rPr>
          <w:rFonts w:ascii="Times New Roman" w:hAnsi="Times New Roman" w:cs="Times New Roman"/>
          <w:sz w:val="28"/>
          <w:szCs w:val="28"/>
        </w:rPr>
        <w:t xml:space="preserve">з 01.11.2021 </w:t>
      </w:r>
      <w:r w:rsidRPr="00077137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Черкаської міської ради від </w:t>
      </w:r>
      <w:r w:rsidR="00202CA7" w:rsidRPr="00077137">
        <w:rPr>
          <w:rFonts w:ascii="Times New Roman" w:hAnsi="Times New Roman" w:cs="Times New Roman"/>
          <w:sz w:val="28"/>
          <w:szCs w:val="28"/>
        </w:rPr>
        <w:t>04.10.2021</w:t>
      </w:r>
      <w:r w:rsidRPr="00077137">
        <w:rPr>
          <w:rFonts w:ascii="Times New Roman" w:hAnsi="Times New Roman" w:cs="Times New Roman"/>
          <w:sz w:val="28"/>
          <w:szCs w:val="28"/>
        </w:rPr>
        <w:t xml:space="preserve"> №</w:t>
      </w:r>
      <w:r w:rsidR="00202CA7" w:rsidRPr="00077137">
        <w:rPr>
          <w:rFonts w:ascii="Times New Roman" w:hAnsi="Times New Roman" w:cs="Times New Roman"/>
          <w:sz w:val="28"/>
          <w:szCs w:val="28"/>
        </w:rPr>
        <w:t>1073</w:t>
      </w:r>
      <w:r w:rsidRPr="00077137">
        <w:rPr>
          <w:rFonts w:ascii="Times New Roman" w:hAnsi="Times New Roman" w:cs="Times New Roman"/>
          <w:sz w:val="28"/>
          <w:szCs w:val="28"/>
        </w:rPr>
        <w:t>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КПТМ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», </w:t>
      </w:r>
      <w:r w:rsidR="000943D1" w:rsidRPr="00077137">
        <w:rPr>
          <w:rFonts w:ascii="Times New Roman" w:hAnsi="Times New Roman" w:cs="Times New Roman"/>
          <w:sz w:val="28"/>
          <w:szCs w:val="28"/>
        </w:rPr>
        <w:t>виклавши його в новій редакції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E17A12" w:rsidP="002F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«1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споживача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» Черкаської міської </w:t>
      </w:r>
      <w:r w:rsidR="0038322A" w:rsidRPr="00077137">
        <w:rPr>
          <w:rFonts w:ascii="Times New Roman" w:hAnsi="Times New Roman" w:cs="Times New Roman"/>
          <w:sz w:val="28"/>
          <w:szCs w:val="28"/>
        </w:rPr>
        <w:t>ради</w:t>
      </w:r>
      <w:r w:rsidR="00D34F02" w:rsidRPr="00077137">
        <w:rPr>
          <w:rFonts w:ascii="Times New Roman" w:hAnsi="Times New Roman" w:cs="Times New Roman"/>
          <w:sz w:val="28"/>
          <w:szCs w:val="28"/>
        </w:rPr>
        <w:t>»</w:t>
      </w:r>
      <w:r w:rsidR="0038322A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тариф на теплову енергію, її виробництво, транспортування, постачання  для  категорії споживачів "населення" (з ПДВ)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>2 080,63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446,65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14,34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58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встановленням вузлів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2 101,46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1 619,64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446,65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0542D6" w:rsidRPr="00077137">
        <w:rPr>
          <w:rFonts w:ascii="Times New Roman" w:hAnsi="Times New Roman" w:cs="Times New Roman"/>
          <w:sz w:val="28"/>
          <w:szCs w:val="28"/>
        </w:rPr>
        <w:t>вузлів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>2 153,24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433,44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100,16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встановленням вузлів </w:t>
      </w:r>
      <w:r w:rsidR="000542D6" w:rsidRPr="00077137">
        <w:rPr>
          <w:rFonts w:ascii="Times New Roman" w:hAnsi="Times New Roman" w:cs="Times New Roman"/>
          <w:sz w:val="28"/>
          <w:szCs w:val="28"/>
        </w:rPr>
        <w:t>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2 222,27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433,44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споживача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» Черкаської міської </w:t>
      </w:r>
      <w:r w:rsidR="000542D6" w:rsidRPr="00077137">
        <w:rPr>
          <w:rFonts w:ascii="Times New Roman" w:hAnsi="Times New Roman" w:cs="Times New Roman"/>
          <w:sz w:val="28"/>
          <w:szCs w:val="28"/>
        </w:rPr>
        <w:lastRenderedPageBreak/>
        <w:t>ради</w:t>
      </w:r>
      <w:r w:rsidR="00D34F02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для населення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</w:t>
      </w:r>
      <w:r w:rsidR="000E2759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153 839,04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77 039, 83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74 410,39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2 388,82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BF2D29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1237,52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077137">
        <w:rPr>
          <w:rFonts w:ascii="Times New Roman" w:hAnsi="Times New Roman" w:cs="Times New Roman"/>
          <w:sz w:val="28"/>
          <w:szCs w:val="28"/>
        </w:rPr>
        <w:t xml:space="preserve">157 309,98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4 410,39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5 859,76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165 939,63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72 212,05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16 687,75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 </w:t>
      </w:r>
      <w:r w:rsidR="004D21D3" w:rsidRPr="00077137">
        <w:rPr>
          <w:rFonts w:ascii="Times New Roman" w:hAnsi="Times New Roman" w:cs="Times New Roman"/>
          <w:sz w:val="28"/>
          <w:szCs w:val="28"/>
        </w:rPr>
        <w:t>177 438,69</w:t>
      </w:r>
      <w:r w:rsidR="00810698"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810698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810698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0698" w:rsidRPr="00077137">
        <w:rPr>
          <w:rFonts w:ascii="Times New Roman" w:hAnsi="Times New Roman" w:cs="Times New Roman"/>
          <w:sz w:val="28"/>
          <w:szCs w:val="28"/>
        </w:rPr>
        <w:t>год.,з</w:t>
      </w:r>
      <w:proofErr w:type="spellEnd"/>
      <w:r w:rsidR="00810698" w:rsidRPr="00077137">
        <w:rPr>
          <w:rFonts w:ascii="Times New Roman" w:hAnsi="Times New Roman" w:cs="Times New Roman"/>
          <w:sz w:val="28"/>
          <w:szCs w:val="28"/>
        </w:rPr>
        <w:t xml:space="preserve">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72 212,05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28 186,81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587105" w:rsidRPr="00077137">
        <w:rPr>
          <w:rFonts w:ascii="Times New Roman" w:hAnsi="Times New Roman" w:cs="Times New Roman"/>
          <w:sz w:val="28"/>
          <w:szCs w:val="28"/>
        </w:rPr>
        <w:t>та не застосовувати до кінцевого споживача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</w:t>
      </w:r>
      <w:r w:rsidR="005967F3" w:rsidRPr="00077137">
        <w:rPr>
          <w:rFonts w:ascii="Times New Roman" w:hAnsi="Times New Roman" w:cs="Times New Roman"/>
          <w:b/>
          <w:sz w:val="28"/>
          <w:szCs w:val="28"/>
        </w:rPr>
        <w:t xml:space="preserve">, що </w:t>
      </w:r>
      <w:proofErr w:type="spellStart"/>
      <w:r w:rsidR="005967F3" w:rsidRPr="00077137">
        <w:rPr>
          <w:rFonts w:ascii="Times New Roman" w:hAnsi="Times New Roman" w:cs="Times New Roman"/>
          <w:b/>
          <w:sz w:val="28"/>
          <w:szCs w:val="28"/>
        </w:rPr>
        <w:t>надаютьс</w:t>
      </w:r>
      <w:proofErr w:type="spellEnd"/>
      <w:r w:rsidR="005967F3" w:rsidRPr="00077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proofErr w:type="spellStart"/>
      <w:r w:rsidR="005967F3" w:rsidRPr="00077137">
        <w:rPr>
          <w:rFonts w:ascii="Times New Roman" w:hAnsi="Times New Roman" w:cs="Times New Roman"/>
          <w:b/>
          <w:sz w:val="28"/>
          <w:szCs w:val="28"/>
          <w:lang w:val="ru-RU"/>
        </w:rPr>
        <w:t>населенню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за структурою згідно з </w:t>
      </w:r>
      <w:r w:rsidR="00E7091B" w:rsidRPr="00077137">
        <w:rPr>
          <w:rFonts w:ascii="Times New Roman" w:hAnsi="Times New Roman" w:cs="Times New Roman"/>
          <w:sz w:val="28"/>
          <w:szCs w:val="28"/>
        </w:rPr>
        <w:t>розрахунками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114,55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115,97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121,02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127,72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F7F65" w:rsidP="006663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</w:t>
      </w:r>
      <w:r w:rsidR="00202CA7"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(з ПДВ</w:t>
      </w:r>
      <w:r w:rsidR="000542D6" w:rsidRPr="00077137">
        <w:rPr>
          <w:rFonts w:ascii="Times New Roman" w:hAnsi="Times New Roman" w:cs="Times New Roman"/>
          <w:sz w:val="28"/>
          <w:szCs w:val="28"/>
        </w:rPr>
        <w:t>):</w:t>
      </w:r>
    </w:p>
    <w:p w:rsidR="000542D6" w:rsidRPr="00077137" w:rsidRDefault="000542D6" w:rsidP="005967F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1) без урахування витрат на утримання та ремонт центральних теплових пунктів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316,50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утримання та ремонт центральних теплових пунктів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343,65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5</w:t>
      </w:r>
      <w:r w:rsidR="000542D6" w:rsidRPr="000771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В опалювальний період 2021-2022 рр. застосовувати до кінцевих споживачів (населення) тарифи на послуги з постачання теплової енергії та постачання гарячої води встановлених уповноваженими органами, що застосовувалися до відповідних споживачів в кінці опалювального періоду 2020-2021 рр. (розділ III. Взаємні домовленості "Меморандуму про взаєморозуміння щодо врегулювання проблемних питань у сфері постачання теплової енергії та постачання гарячої води </w:t>
      </w:r>
      <w:r w:rsidR="000542D6" w:rsidRPr="00077137">
        <w:rPr>
          <w:rFonts w:ascii="Times New Roman" w:hAnsi="Times New Roman" w:cs="Times New Roman"/>
          <w:sz w:val="28"/>
          <w:szCs w:val="28"/>
        </w:rPr>
        <w:lastRenderedPageBreak/>
        <w:t>в опалювальному періоді 2021-2022 рр." укладеного 30 вересня 2021  року), відповідно до пост</w:t>
      </w:r>
      <w:r w:rsidRPr="00077137">
        <w:rPr>
          <w:rFonts w:ascii="Times New Roman" w:hAnsi="Times New Roman" w:cs="Times New Roman"/>
          <w:sz w:val="28"/>
          <w:szCs w:val="28"/>
        </w:rPr>
        <w:t>анов НКРЕКП від 17.03.2020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№ 628 «Про внесення змін до постанови Національної комісії, що здійснює державне регулювання у сферах енергетики та комунальних послуг, від 14.01.2020 № 94»</w:t>
      </w:r>
      <w:r w:rsidR="00EB01FD" w:rsidRPr="00077137">
        <w:rPr>
          <w:rFonts w:ascii="Times New Roman" w:hAnsi="Times New Roman" w:cs="Times New Roman"/>
          <w:sz w:val="28"/>
          <w:szCs w:val="28"/>
        </w:rPr>
        <w:t>, від 10.12.2018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EB01FD" w:rsidRPr="00077137">
        <w:rPr>
          <w:rFonts w:ascii="Times New Roman" w:hAnsi="Times New Roman" w:cs="Times New Roman"/>
          <w:sz w:val="28"/>
          <w:szCs w:val="28"/>
        </w:rPr>
        <w:t>№1813</w:t>
      </w:r>
      <w:r w:rsidR="006F2615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«Про встановлення тарифів на послуги з централізованого опалення та централізованого постачання гарячої води, що надаються населенню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B3443C" w:rsidRPr="00077137">
        <w:rPr>
          <w:rFonts w:ascii="Times New Roman" w:hAnsi="Times New Roman" w:cs="Times New Roman"/>
          <w:sz w:val="28"/>
          <w:szCs w:val="28"/>
        </w:rPr>
        <w:t>омунальним підприємством теплових мереж «</w:t>
      </w:r>
      <w:proofErr w:type="spellStart"/>
      <w:r w:rsidR="00B3443C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B3443C" w:rsidRPr="00077137">
        <w:rPr>
          <w:rFonts w:ascii="Times New Roman" w:hAnsi="Times New Roman" w:cs="Times New Roman"/>
          <w:sz w:val="28"/>
          <w:szCs w:val="28"/>
        </w:rPr>
        <w:t xml:space="preserve">» Черкаської міської ради», яке є виконавцем цих </w:t>
      </w:r>
      <w:r w:rsidR="00956FC8" w:rsidRPr="00077137">
        <w:rPr>
          <w:rFonts w:ascii="Times New Roman" w:hAnsi="Times New Roman" w:cs="Times New Roman"/>
          <w:sz w:val="28"/>
          <w:szCs w:val="28"/>
        </w:rPr>
        <w:t>послуг», від 11.12.2018 №1814 «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Про встановлення тарифів на послугу з централізованого постачання гарячої води, що надається для потреб управителів багатоквартирних будинків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B3443C" w:rsidRPr="00077137">
        <w:rPr>
          <w:rFonts w:ascii="Times New Roman" w:hAnsi="Times New Roman" w:cs="Times New Roman"/>
          <w:sz w:val="28"/>
          <w:szCs w:val="28"/>
        </w:rPr>
        <w:t>омунальним підприємством теплових мереж «</w:t>
      </w:r>
      <w:proofErr w:type="spellStart"/>
      <w:r w:rsidR="00B3443C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B3443C" w:rsidRPr="00077137">
        <w:rPr>
          <w:rFonts w:ascii="Times New Roman" w:hAnsi="Times New Roman" w:cs="Times New Roman"/>
          <w:sz w:val="28"/>
          <w:szCs w:val="28"/>
        </w:rPr>
        <w:t xml:space="preserve">» Черкаської міської ради» </w:t>
      </w:r>
    </w:p>
    <w:p w:rsidR="00B3443C" w:rsidRPr="00077137" w:rsidRDefault="00B3443C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теплову енергію – 1 506,02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1130,21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368,89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6,92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Двоставковий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 на теплову енергію 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1130,21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67 251,66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66 012,37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1 239,29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BB3BF9" w:rsidRPr="00077137" w:rsidRDefault="00BB3BF9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B3BF9" w:rsidRPr="00077137" w:rsidRDefault="00BB3BF9" w:rsidP="00BB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3) </w:t>
      </w:r>
      <w:r w:rsidR="0066635F" w:rsidRPr="00077137">
        <w:rPr>
          <w:rFonts w:ascii="Times New Roman" w:hAnsi="Times New Roman" w:cs="Times New Roman"/>
          <w:sz w:val="28"/>
          <w:szCs w:val="28"/>
        </w:rPr>
        <w:t xml:space="preserve"> Тариф</w:t>
      </w:r>
      <w:r w:rsidRPr="00077137">
        <w:rPr>
          <w:rFonts w:ascii="Times New Roman" w:hAnsi="Times New Roman" w:cs="Times New Roman"/>
          <w:sz w:val="28"/>
          <w:szCs w:val="28"/>
        </w:rPr>
        <w:t>и з централізованого постачання гарячої води, що надаються населенню:</w:t>
      </w:r>
      <w:bookmarkStart w:id="1" w:name="n10"/>
      <w:bookmarkEnd w:id="1"/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за умови підключення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до систем централізованого постачання гарячої води - 94,49 грн за 1 куб. м</w:t>
      </w:r>
      <w:bookmarkStart w:id="2" w:name="n11"/>
      <w:bookmarkEnd w:id="2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 за відсутності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- 87,26 грн за 1 куб. м.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</w:t>
      </w:r>
      <w:r w:rsidRPr="00077137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077137">
        <w:rPr>
          <w:rFonts w:ascii="Times New Roman" w:hAnsi="Times New Roman" w:cs="Times New Roman"/>
          <w:sz w:val="28"/>
          <w:szCs w:val="28"/>
        </w:rPr>
        <w:t>рифи на послугу з централізованого постачання гарячої води, що надається для потреб управителів багатоквартирних будинків: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до систем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води – 92,27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n7"/>
      <w:bookmarkEnd w:id="3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– 85,22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2D6" w:rsidRPr="000771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6</w:t>
      </w:r>
      <w:r w:rsidR="000542D6" w:rsidRPr="00077137">
        <w:rPr>
          <w:rFonts w:ascii="Times New Roman" w:hAnsi="Times New Roman" w:cs="Times New Roman"/>
          <w:sz w:val="28"/>
          <w:szCs w:val="28"/>
        </w:rPr>
        <w:t>. Департаменту житлово-комунального комплексу Черкаської міської ради  забезпечити щомісячну сплату різниці в тарифах КПТМ "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" як різниці між економічно 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C58" w:rsidRPr="00077137">
        <w:rPr>
          <w:rFonts w:ascii="Times New Roman" w:hAnsi="Times New Roman" w:cs="Times New Roman"/>
          <w:sz w:val="28"/>
          <w:szCs w:val="28"/>
        </w:rPr>
        <w:t>двоставковим</w:t>
      </w:r>
      <w:proofErr w:type="spellEnd"/>
      <w:r w:rsidR="003D0C5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sz w:val="28"/>
          <w:szCs w:val="28"/>
        </w:rPr>
        <w:t>тарифом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на послугу з постачання теплової енергії </w:t>
      </w:r>
      <w:r w:rsidR="008601C6" w:rsidRPr="00077137">
        <w:rPr>
          <w:rFonts w:ascii="Times New Roman" w:hAnsi="Times New Roman" w:cs="Times New Roman"/>
          <w:sz w:val="28"/>
          <w:szCs w:val="28"/>
        </w:rPr>
        <w:t xml:space="preserve">, який затверджений цим рішенням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 фактично застосованим </w:t>
      </w:r>
      <w:proofErr w:type="spellStart"/>
      <w:r w:rsidR="003D0C58" w:rsidRPr="00077137">
        <w:rPr>
          <w:rFonts w:ascii="Times New Roman" w:hAnsi="Times New Roman" w:cs="Times New Roman"/>
          <w:sz w:val="28"/>
          <w:szCs w:val="28"/>
        </w:rPr>
        <w:t>двоставковим</w:t>
      </w:r>
      <w:proofErr w:type="spellEnd"/>
      <w:r w:rsidR="003D0C5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sz w:val="28"/>
          <w:szCs w:val="28"/>
        </w:rPr>
        <w:t>тарифом помноженої на щомісячний фактичний корисний відпуск теплової енергії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та відповідно на </w:t>
      </w:r>
      <w:r w:rsidR="003D0C58" w:rsidRPr="00077137">
        <w:rPr>
          <w:rFonts w:ascii="Times New Roman" w:hAnsi="Times New Roman" w:cs="Times New Roman"/>
          <w:sz w:val="28"/>
          <w:szCs w:val="28"/>
        </w:rPr>
        <w:t>теплове навантаження</w:t>
      </w:r>
      <w:r w:rsidR="00484180" w:rsidRPr="00077137"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 w:rsidR="003D0C58" w:rsidRPr="00077137">
        <w:rPr>
          <w:rFonts w:ascii="Times New Roman" w:hAnsi="Times New Roman" w:cs="Times New Roman"/>
          <w:sz w:val="28"/>
          <w:szCs w:val="28"/>
        </w:rPr>
        <w:t>,</w:t>
      </w:r>
      <w:r w:rsidR="008601C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а також як різниці між економічно </w:t>
      </w:r>
      <w:proofErr w:type="spellStart"/>
      <w:r w:rsidR="005967F3" w:rsidRPr="0007713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5967F3" w:rsidRPr="00077137">
        <w:rPr>
          <w:rFonts w:ascii="Times New Roman" w:hAnsi="Times New Roman" w:cs="Times New Roman"/>
          <w:sz w:val="28"/>
          <w:szCs w:val="28"/>
        </w:rPr>
        <w:t xml:space="preserve"> тарифом на послугу з постачання гарячої води та фактично застосованим тарифом помноженої на щомісячний фактичний </w:t>
      </w:r>
      <w:r w:rsidR="008601C6" w:rsidRPr="00077137">
        <w:rPr>
          <w:rFonts w:ascii="Times New Roman" w:hAnsi="Times New Roman" w:cs="Times New Roman"/>
          <w:sz w:val="28"/>
          <w:szCs w:val="28"/>
        </w:rPr>
        <w:t>обсяг спожитої гарячої води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населенням.</w:t>
      </w: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7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Затвердити та ввести </w:t>
      </w:r>
      <w:r w:rsidR="00202CA7" w:rsidRPr="00077137">
        <w:rPr>
          <w:rFonts w:ascii="Times New Roman" w:hAnsi="Times New Roman" w:cs="Times New Roman"/>
          <w:sz w:val="28"/>
          <w:szCs w:val="28"/>
        </w:rPr>
        <w:t xml:space="preserve">в дію 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0099A" w:rsidRPr="00077137">
        <w:rPr>
          <w:rFonts w:ascii="Times New Roman" w:hAnsi="Times New Roman" w:cs="Times New Roman"/>
          <w:sz w:val="28"/>
          <w:szCs w:val="28"/>
        </w:rPr>
        <w:t>01 листопада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тарифи на теплову енергію, її виробництво, транспорту</w:t>
      </w:r>
      <w:r w:rsidR="006F2615" w:rsidRPr="00077137">
        <w:rPr>
          <w:rFonts w:ascii="Times New Roman" w:hAnsi="Times New Roman" w:cs="Times New Roman"/>
          <w:sz w:val="28"/>
          <w:szCs w:val="28"/>
        </w:rPr>
        <w:t>вання та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постачання </w:t>
      </w:r>
      <w:r w:rsidR="000542D6" w:rsidRPr="00077137">
        <w:rPr>
          <w:rFonts w:ascii="Times New Roman" w:hAnsi="Times New Roman" w:cs="Times New Roman"/>
          <w:sz w:val="28"/>
          <w:szCs w:val="28"/>
        </w:rPr>
        <w:lastRenderedPageBreak/>
        <w:t>для  категорій споживачів  "бюджетні установи", "інші споживачі" та "релігійні організації"  (з ПДВ):</w:t>
      </w:r>
    </w:p>
    <w:p w:rsidR="000542D6" w:rsidRPr="000771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3</w:t>
      </w:r>
      <w:r w:rsidR="0057435C" w:rsidRPr="00077137">
        <w:rPr>
          <w:rFonts w:ascii="Times New Roman" w:hAnsi="Times New Roman" w:cs="Times New Roman"/>
          <w:sz w:val="28"/>
          <w:szCs w:val="28"/>
        </w:rPr>
        <w:t> 327,79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</w:t>
      </w:r>
      <w:r w:rsidR="00954460" w:rsidRPr="00077137">
        <w:rPr>
          <w:rFonts w:ascii="Times New Roman" w:hAnsi="Times New Roman" w:cs="Times New Roman"/>
          <w:sz w:val="28"/>
          <w:szCs w:val="28"/>
        </w:rPr>
        <w:t>2</w:t>
      </w:r>
      <w:r w:rsidR="00C30B8B" w:rsidRPr="00077137">
        <w:rPr>
          <w:rFonts w:ascii="Times New Roman" w:hAnsi="Times New Roman" w:cs="Times New Roman"/>
          <w:sz w:val="28"/>
          <w:szCs w:val="28"/>
        </w:rPr>
        <w:t> 794,07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C2771A" w:rsidRPr="00077137">
        <w:rPr>
          <w:rFonts w:ascii="Times New Roman" w:hAnsi="Times New Roman" w:cs="Times New Roman"/>
          <w:sz w:val="28"/>
          <w:szCs w:val="28"/>
        </w:rPr>
        <w:t>грн</w:t>
      </w:r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519,38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</w:t>
      </w:r>
      <w:r w:rsidR="00C30B8B" w:rsidRPr="00077137">
        <w:rPr>
          <w:rFonts w:ascii="Times New Roman" w:hAnsi="Times New Roman" w:cs="Times New Roman"/>
          <w:sz w:val="28"/>
          <w:szCs w:val="28"/>
        </w:rPr>
        <w:t>4,34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6 434,82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5 534,89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885,59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</w:t>
      </w:r>
      <w:r w:rsidR="00C30B8B" w:rsidRPr="00077137">
        <w:rPr>
          <w:rFonts w:ascii="Times New Roman" w:hAnsi="Times New Roman" w:cs="Times New Roman"/>
          <w:sz w:val="28"/>
          <w:szCs w:val="28"/>
        </w:rPr>
        <w:t>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954460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3</w:t>
      </w:r>
      <w:r w:rsidR="00C30B8B" w:rsidRPr="00077137">
        <w:rPr>
          <w:rFonts w:ascii="Times New Roman" w:hAnsi="Times New Roman" w:cs="Times New Roman"/>
          <w:sz w:val="28"/>
          <w:szCs w:val="28"/>
        </w:rPr>
        <w:t> 348,62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2</w:t>
      </w:r>
      <w:r w:rsidR="00C30B8B" w:rsidRPr="00077137">
        <w:rPr>
          <w:rFonts w:ascii="Times New Roman" w:hAnsi="Times New Roman" w:cs="Times New Roman"/>
          <w:sz w:val="28"/>
          <w:szCs w:val="28"/>
        </w:rPr>
        <w:t> 794,07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5</w:t>
      </w:r>
      <w:r w:rsidR="00C30B8B" w:rsidRPr="00077137">
        <w:rPr>
          <w:rFonts w:ascii="Times New Roman" w:hAnsi="Times New Roman" w:cs="Times New Roman"/>
          <w:sz w:val="28"/>
          <w:szCs w:val="28"/>
        </w:rPr>
        <w:t>19,38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6 455,65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5 534,89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30B8B" w:rsidRPr="00077137">
        <w:rPr>
          <w:rFonts w:ascii="Times New Roman" w:hAnsi="Times New Roman" w:cs="Times New Roman"/>
          <w:sz w:val="28"/>
          <w:szCs w:val="28"/>
        </w:rPr>
        <w:t>885,59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AA6068" w:rsidRPr="00077137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Pr="00077137">
        <w:rPr>
          <w:rFonts w:ascii="Times New Roman" w:hAnsi="Times New Roman" w:cs="Times New Roman"/>
          <w:sz w:val="28"/>
          <w:szCs w:val="28"/>
        </w:rPr>
        <w:t>вузлів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теплову енергію – 3</w:t>
      </w:r>
      <w:r w:rsidR="002C7DF5" w:rsidRPr="00077137">
        <w:rPr>
          <w:rFonts w:ascii="Times New Roman" w:hAnsi="Times New Roman" w:cs="Times New Roman"/>
          <w:sz w:val="28"/>
          <w:szCs w:val="28"/>
        </w:rPr>
        <w:t> 341,98</w:t>
      </w:r>
      <w:r w:rsidR="00AA606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D961CC" w:rsidRPr="00077137">
        <w:rPr>
          <w:rFonts w:ascii="Times New Roman" w:hAnsi="Times New Roman" w:cs="Times New Roman"/>
          <w:sz w:val="28"/>
          <w:szCs w:val="28"/>
        </w:rPr>
        <w:t>2</w:t>
      </w:r>
      <w:r w:rsidR="002C7DF5" w:rsidRPr="00077137">
        <w:rPr>
          <w:rFonts w:ascii="Times New Roman" w:hAnsi="Times New Roman" w:cs="Times New Roman"/>
          <w:sz w:val="28"/>
          <w:szCs w:val="28"/>
        </w:rPr>
        <w:t> 794,07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961CC" w:rsidRPr="00077137">
        <w:rPr>
          <w:rFonts w:ascii="Times New Roman" w:hAnsi="Times New Roman" w:cs="Times New Roman"/>
          <w:sz w:val="28"/>
          <w:szCs w:val="28"/>
        </w:rPr>
        <w:t>50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4,37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>1.2.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6 449,00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5 534,89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870,57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1.3. Для потреб релігійних організацій: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3</w:t>
      </w:r>
      <w:r w:rsidR="002C7DF5" w:rsidRPr="00077137">
        <w:rPr>
          <w:rFonts w:ascii="Times New Roman" w:hAnsi="Times New Roman" w:cs="Times New Roman"/>
          <w:sz w:val="28"/>
          <w:szCs w:val="28"/>
        </w:rPr>
        <w:t> 439,39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2</w:t>
      </w:r>
      <w:r w:rsidR="002C7DF5" w:rsidRPr="00077137">
        <w:rPr>
          <w:rFonts w:ascii="Times New Roman" w:hAnsi="Times New Roman" w:cs="Times New Roman"/>
          <w:sz w:val="28"/>
          <w:szCs w:val="28"/>
        </w:rPr>
        <w:t> 885,87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509,98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312BC8" w:rsidRPr="00077137">
        <w:rPr>
          <w:rFonts w:ascii="Times New Roman" w:hAnsi="Times New Roman" w:cs="Times New Roman"/>
          <w:sz w:val="28"/>
          <w:szCs w:val="28"/>
        </w:rPr>
        <w:t>т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C728A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3</w:t>
      </w:r>
      <w:r w:rsidR="002C7DF5" w:rsidRPr="00077137">
        <w:rPr>
          <w:rFonts w:ascii="Times New Roman" w:hAnsi="Times New Roman" w:cs="Times New Roman"/>
          <w:sz w:val="28"/>
          <w:szCs w:val="28"/>
        </w:rPr>
        <w:t> </w:t>
      </w:r>
      <w:r w:rsidR="00BD3826" w:rsidRPr="00077137">
        <w:rPr>
          <w:rFonts w:ascii="Times New Roman" w:hAnsi="Times New Roman" w:cs="Times New Roman"/>
          <w:sz w:val="28"/>
          <w:szCs w:val="28"/>
        </w:rPr>
        <w:t>4</w:t>
      </w:r>
      <w:r w:rsidR="002C7DF5" w:rsidRPr="00077137">
        <w:rPr>
          <w:rFonts w:ascii="Times New Roman" w:hAnsi="Times New Roman" w:cs="Times New Roman"/>
          <w:sz w:val="28"/>
          <w:szCs w:val="28"/>
        </w:rPr>
        <w:t>67,63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2</w:t>
      </w:r>
      <w:r w:rsidR="002C7DF5" w:rsidRPr="00077137">
        <w:rPr>
          <w:rFonts w:ascii="Times New Roman" w:hAnsi="Times New Roman" w:cs="Times New Roman"/>
          <w:sz w:val="28"/>
          <w:szCs w:val="28"/>
        </w:rPr>
        <w:t> 794,07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5</w:t>
      </w:r>
      <w:r w:rsidR="002C7DF5" w:rsidRPr="00077137">
        <w:rPr>
          <w:rFonts w:ascii="Times New Roman" w:hAnsi="Times New Roman" w:cs="Times New Roman"/>
          <w:sz w:val="28"/>
          <w:szCs w:val="28"/>
        </w:rPr>
        <w:t>04,37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6 574,66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5 534,89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870,58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8</w:t>
      </w:r>
      <w:r w:rsidR="005967F3" w:rsidRPr="00077137">
        <w:rPr>
          <w:rFonts w:ascii="Times New Roman" w:hAnsi="Times New Roman" w:cs="Times New Roman"/>
          <w:sz w:val="28"/>
          <w:szCs w:val="28"/>
        </w:rPr>
        <w:t>.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  </w:t>
      </w:r>
      <w:r w:rsidR="000542D6" w:rsidRPr="00077137">
        <w:rPr>
          <w:rFonts w:ascii="Times New Roman" w:hAnsi="Times New Roman" w:cs="Times New Roman"/>
          <w:sz w:val="28"/>
          <w:szCs w:val="28"/>
        </w:rPr>
        <w:t>Затвердити та ввести в дію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з </w:t>
      </w:r>
      <w:r w:rsidR="00F0099A" w:rsidRPr="00077137">
        <w:rPr>
          <w:rFonts w:ascii="Times New Roman" w:hAnsi="Times New Roman" w:cs="Times New Roman"/>
          <w:sz w:val="28"/>
          <w:szCs w:val="28"/>
        </w:rPr>
        <w:t>01 листопада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 2021</w:t>
      </w:r>
      <w:r w:rsidR="005967F3" w:rsidRPr="00077137">
        <w:rPr>
          <w:rFonts w:ascii="Times New Roman" w:hAnsi="Times New Roman" w:cs="Times New Roman"/>
          <w:sz w:val="28"/>
          <w:szCs w:val="28"/>
        </w:rPr>
        <w:t>року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бюджетних установ: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BD3826" w:rsidRPr="00077137">
        <w:rPr>
          <w:rFonts w:ascii="Times New Roman" w:hAnsi="Times New Roman" w:cs="Times New Roman"/>
          <w:sz w:val="28"/>
          <w:szCs w:val="28"/>
        </w:rPr>
        <w:t>2</w:t>
      </w:r>
      <w:r w:rsidR="002C7DF5" w:rsidRPr="00077137">
        <w:rPr>
          <w:rFonts w:ascii="Times New Roman" w:hAnsi="Times New Roman" w:cs="Times New Roman"/>
          <w:sz w:val="28"/>
          <w:szCs w:val="28"/>
        </w:rPr>
        <w:t> 307,10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BD3826" w:rsidRPr="00077137">
        <w:rPr>
          <w:rFonts w:ascii="Times New Roman" w:hAnsi="Times New Roman" w:cs="Times New Roman"/>
          <w:sz w:val="28"/>
          <w:szCs w:val="28"/>
        </w:rPr>
        <w:t>180</w:t>
      </w:r>
      <w:r w:rsidR="002C7DF5" w:rsidRPr="00077137">
        <w:rPr>
          <w:rFonts w:ascii="Times New Roman" w:hAnsi="Times New Roman" w:cs="Times New Roman"/>
          <w:sz w:val="28"/>
          <w:szCs w:val="28"/>
        </w:rPr>
        <w:t> 826,17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</w:t>
      </w:r>
      <w:r w:rsidR="00F365C9" w:rsidRPr="00077137">
        <w:rPr>
          <w:rFonts w:ascii="Times New Roman" w:hAnsi="Times New Roman" w:cs="Times New Roman"/>
          <w:sz w:val="28"/>
          <w:szCs w:val="28"/>
        </w:rPr>
        <w:t>89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 548,22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88</w:t>
      </w:r>
      <w:r w:rsidR="002C7DF5" w:rsidRPr="00077137">
        <w:rPr>
          <w:rFonts w:ascii="Times New Roman" w:hAnsi="Times New Roman" w:cs="Times New Roman"/>
          <w:sz w:val="28"/>
          <w:szCs w:val="28"/>
        </w:rPr>
        <w:t> 818,71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  <w:lang w:val="ru-RU"/>
        </w:rPr>
        <w:t>2 459,24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</w:t>
      </w: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встановленням </w:t>
      </w:r>
      <w:r w:rsidRPr="00077137">
        <w:rPr>
          <w:rFonts w:ascii="Times New Roman" w:hAnsi="Times New Roman" w:cs="Times New Roman"/>
          <w:sz w:val="28"/>
          <w:szCs w:val="28"/>
        </w:rPr>
        <w:t>вузл</w:t>
      </w:r>
      <w:r w:rsidR="00C728A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2</w:t>
      </w:r>
      <w:r w:rsidR="002C7DF5" w:rsidRPr="00077137">
        <w:rPr>
          <w:rFonts w:ascii="Times New Roman" w:hAnsi="Times New Roman" w:cs="Times New Roman"/>
          <w:sz w:val="28"/>
          <w:szCs w:val="28"/>
        </w:rPr>
        <w:t> 307,10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18</w:t>
      </w:r>
      <w:r w:rsidR="002C7DF5" w:rsidRPr="00077137">
        <w:rPr>
          <w:rFonts w:ascii="Times New Roman" w:hAnsi="Times New Roman" w:cs="Times New Roman"/>
          <w:sz w:val="28"/>
          <w:szCs w:val="28"/>
        </w:rPr>
        <w:t>4 266,09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F305D" w:rsidRPr="00077137">
        <w:rPr>
          <w:rFonts w:ascii="Times New Roman" w:hAnsi="Times New Roman" w:cs="Times New Roman"/>
          <w:sz w:val="28"/>
          <w:szCs w:val="28"/>
        </w:rPr>
        <w:t>89</w:t>
      </w:r>
      <w:r w:rsidR="002C7DF5" w:rsidRPr="00077137">
        <w:rPr>
          <w:rFonts w:ascii="Times New Roman" w:hAnsi="Times New Roman" w:cs="Times New Roman"/>
          <w:sz w:val="28"/>
          <w:szCs w:val="28"/>
        </w:rPr>
        <w:t> 548,22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88</w:t>
      </w:r>
      <w:r w:rsidR="002C7DF5" w:rsidRPr="00077137">
        <w:rPr>
          <w:rFonts w:ascii="Times New Roman" w:hAnsi="Times New Roman" w:cs="Times New Roman"/>
          <w:sz w:val="28"/>
          <w:szCs w:val="28"/>
        </w:rPr>
        <w:t> 818,71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5 899,16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</w:t>
      </w:r>
      <w:r w:rsidR="002C7DF5" w:rsidRPr="00077137">
        <w:rPr>
          <w:rFonts w:ascii="Times New Roman" w:hAnsi="Times New Roman" w:cs="Times New Roman"/>
          <w:sz w:val="28"/>
          <w:szCs w:val="28"/>
        </w:rPr>
        <w:t> 307,10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177</w:t>
      </w:r>
      <w:r w:rsidR="002C7DF5" w:rsidRPr="00077137">
        <w:rPr>
          <w:rFonts w:ascii="Times New Roman" w:hAnsi="Times New Roman" w:cs="Times New Roman"/>
          <w:sz w:val="28"/>
          <w:szCs w:val="28"/>
        </w:rPr>
        <w:t> 716,23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89</w:t>
      </w:r>
      <w:r w:rsidR="002C7DF5" w:rsidRPr="00077137">
        <w:rPr>
          <w:rFonts w:ascii="Times New Roman" w:hAnsi="Times New Roman" w:cs="Times New Roman"/>
          <w:sz w:val="28"/>
          <w:szCs w:val="28"/>
        </w:rPr>
        <w:t> 548,2</w:t>
      </w:r>
      <w:r w:rsidR="00D949C2" w:rsidRPr="00077137">
        <w:rPr>
          <w:rFonts w:ascii="Times New Roman" w:hAnsi="Times New Roman" w:cs="Times New Roman"/>
          <w:sz w:val="28"/>
          <w:szCs w:val="28"/>
        </w:rPr>
        <w:t>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3F305D" w:rsidRPr="00077137">
        <w:rPr>
          <w:rFonts w:ascii="Times New Roman" w:hAnsi="Times New Roman" w:cs="Times New Roman"/>
          <w:sz w:val="28"/>
          <w:szCs w:val="28"/>
        </w:rPr>
        <w:t>8</w:t>
      </w:r>
      <w:r w:rsidR="002C7DF5" w:rsidRPr="00077137">
        <w:rPr>
          <w:rFonts w:ascii="Times New Roman" w:hAnsi="Times New Roman" w:cs="Times New Roman"/>
          <w:sz w:val="28"/>
          <w:szCs w:val="28"/>
        </w:rPr>
        <w:t>1 189,8</w:t>
      </w:r>
      <w:r w:rsidR="00D949C2" w:rsidRPr="00077137">
        <w:rPr>
          <w:rFonts w:ascii="Times New Roman" w:hAnsi="Times New Roman" w:cs="Times New Roman"/>
          <w:sz w:val="28"/>
          <w:szCs w:val="28"/>
        </w:rPr>
        <w:t>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6 978,2</w:t>
      </w:r>
      <w:r w:rsidR="009A0D44" w:rsidRPr="0007713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9A0D44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2</w:t>
      </w:r>
      <w:r w:rsidR="00D949C2" w:rsidRPr="00077137">
        <w:rPr>
          <w:rFonts w:ascii="Times New Roman" w:hAnsi="Times New Roman" w:cs="Times New Roman"/>
          <w:sz w:val="28"/>
          <w:szCs w:val="28"/>
        </w:rPr>
        <w:t> 307,10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199</w:t>
      </w:r>
      <w:r w:rsidR="00D949C2" w:rsidRPr="00077137">
        <w:rPr>
          <w:rFonts w:ascii="Times New Roman" w:hAnsi="Times New Roman" w:cs="Times New Roman"/>
          <w:sz w:val="28"/>
          <w:szCs w:val="28"/>
        </w:rPr>
        <w:t> 647,10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8</w:t>
      </w:r>
      <w:r w:rsidR="00D949C2" w:rsidRPr="00077137">
        <w:rPr>
          <w:rFonts w:ascii="Times New Roman" w:hAnsi="Times New Roman" w:cs="Times New Roman"/>
          <w:sz w:val="28"/>
          <w:szCs w:val="28"/>
        </w:rPr>
        <w:t>9 548,22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81 189, 80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202CA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28 909,0</w:t>
      </w:r>
      <w:r w:rsidR="009A0D44" w:rsidRPr="0007713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9</w:t>
      </w:r>
      <w:r w:rsidR="000542D6" w:rsidRPr="00077137">
        <w:rPr>
          <w:rFonts w:ascii="Times New Roman" w:hAnsi="Times New Roman" w:cs="Times New Roman"/>
          <w:sz w:val="28"/>
          <w:szCs w:val="28"/>
        </w:rPr>
        <w:t>. Затвердити та ввести в дію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з </w:t>
      </w:r>
      <w:r w:rsidR="00F0099A" w:rsidRPr="00077137">
        <w:rPr>
          <w:rFonts w:ascii="Times New Roman" w:hAnsi="Times New Roman" w:cs="Times New Roman"/>
          <w:sz w:val="28"/>
          <w:szCs w:val="28"/>
        </w:rPr>
        <w:t>01 листопада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»</w:t>
      </w:r>
      <w:r w:rsidR="005D5A21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4 833,62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2</w:t>
      </w:r>
      <w:r w:rsidR="00D949C2" w:rsidRPr="00077137">
        <w:rPr>
          <w:rFonts w:ascii="Times New Roman" w:hAnsi="Times New Roman" w:cs="Times New Roman"/>
          <w:sz w:val="28"/>
          <w:szCs w:val="28"/>
        </w:rPr>
        <w:t>75 544,31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129 158,65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1</w:t>
      </w:r>
      <w:r w:rsidR="00D949C2" w:rsidRPr="00077137">
        <w:rPr>
          <w:rFonts w:ascii="Times New Roman" w:hAnsi="Times New Roman" w:cs="Times New Roman"/>
          <w:sz w:val="28"/>
          <w:szCs w:val="28"/>
        </w:rPr>
        <w:t>44 060,17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2 325,49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9A0D44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4 833,62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2</w:t>
      </w:r>
      <w:r w:rsidR="00D949C2" w:rsidRPr="00077137">
        <w:rPr>
          <w:rFonts w:ascii="Times New Roman" w:hAnsi="Times New Roman" w:cs="Times New Roman"/>
          <w:sz w:val="28"/>
          <w:szCs w:val="28"/>
        </w:rPr>
        <w:t>79 111,26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129 158,65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144 060,17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892,44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4 833,62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2</w:t>
      </w:r>
      <w:r w:rsidR="00D949C2" w:rsidRPr="00077137">
        <w:rPr>
          <w:rFonts w:ascii="Times New Roman" w:hAnsi="Times New Roman" w:cs="Times New Roman"/>
          <w:sz w:val="28"/>
          <w:szCs w:val="28"/>
        </w:rPr>
        <w:t xml:space="preserve">76 900,72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129 158,65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140 707,27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7 034,</w:t>
      </w:r>
      <w:r w:rsidR="00926088" w:rsidRPr="00077137">
        <w:rPr>
          <w:rFonts w:ascii="Times New Roman" w:hAnsi="Times New Roman" w:cs="Times New Roman"/>
          <w:sz w:val="28"/>
          <w:szCs w:val="28"/>
        </w:rPr>
        <w:t>80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вузлами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4 833,62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2</w:t>
      </w:r>
      <w:r w:rsidR="00D949C2" w:rsidRPr="00077137">
        <w:rPr>
          <w:rFonts w:ascii="Times New Roman" w:hAnsi="Times New Roman" w:cs="Times New Roman"/>
          <w:sz w:val="28"/>
          <w:szCs w:val="28"/>
        </w:rPr>
        <w:t>98 052,74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129 158,65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140 707,27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</w:t>
      </w:r>
      <w:r w:rsidR="00B14ACC" w:rsidRPr="00077137">
        <w:rPr>
          <w:rFonts w:ascii="Times New Roman" w:hAnsi="Times New Roman" w:cs="Times New Roman"/>
          <w:sz w:val="28"/>
          <w:szCs w:val="28"/>
        </w:rPr>
        <w:t>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0</w:t>
      </w:r>
      <w:r w:rsidRPr="00077137">
        <w:rPr>
          <w:rFonts w:ascii="Times New Roman" w:hAnsi="Times New Roman" w:cs="Times New Roman"/>
          <w:sz w:val="28"/>
          <w:szCs w:val="28"/>
        </w:rPr>
        <w:t xml:space="preserve">. Затвердити та ввести в дію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0099A" w:rsidRPr="00077137">
        <w:rPr>
          <w:rFonts w:ascii="Times New Roman" w:hAnsi="Times New Roman" w:cs="Times New Roman"/>
          <w:sz w:val="28"/>
          <w:szCs w:val="28"/>
        </w:rPr>
        <w:t>01 листопада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»</w:t>
      </w:r>
      <w:r w:rsidR="00D34F02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релігійних організацій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2 288,56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20</w:t>
      </w:r>
      <w:r w:rsidR="00B14ACC" w:rsidRPr="00077137">
        <w:rPr>
          <w:rFonts w:ascii="Times New Roman" w:hAnsi="Times New Roman" w:cs="Times New Roman"/>
          <w:sz w:val="28"/>
          <w:szCs w:val="28"/>
        </w:rPr>
        <w:t>5 248,30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1</w:t>
      </w:r>
      <w:r w:rsidR="00B14ACC" w:rsidRPr="00077137">
        <w:rPr>
          <w:rFonts w:ascii="Times New Roman" w:hAnsi="Times New Roman" w:cs="Times New Roman"/>
          <w:sz w:val="28"/>
          <w:szCs w:val="28"/>
        </w:rPr>
        <w:t>13 030,90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84 963,39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7 254,01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302D7D" w:rsidRPr="00077137" w:rsidRDefault="00302D7D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1</w:t>
      </w:r>
      <w:r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»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</w:t>
      </w:r>
      <w:r w:rsidRPr="000771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13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бюджетних установ, інших споживачів та релігійних організацій (з ПДВ):</w:t>
      </w:r>
    </w:p>
    <w:p w:rsidR="00810698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302D7D" w:rsidRPr="00077137" w:rsidRDefault="00810698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308,8</w:t>
      </w:r>
      <w:r w:rsidR="00B14ACC" w:rsidRPr="00077137">
        <w:rPr>
          <w:rFonts w:ascii="Times New Roman" w:hAnsi="Times New Roman" w:cs="Times New Roman"/>
          <w:sz w:val="28"/>
          <w:szCs w:val="28"/>
        </w:rPr>
        <w:t>0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302D7D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для інших споживачів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308,91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297,14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340,33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 340,43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302D7D" w:rsidRPr="000771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2</w:t>
      </w:r>
      <w:r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Залишити без змін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»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Черкаської міської ради» </w:t>
      </w:r>
      <w:r w:rsidRPr="00077137">
        <w:rPr>
          <w:rFonts w:ascii="Times New Roman" w:hAnsi="Times New Roman" w:cs="Times New Roman"/>
          <w:sz w:val="28"/>
          <w:szCs w:val="28"/>
        </w:rPr>
        <w:t>структуру тарифів  на теплову енергію, її виробництво, транспортування та постачання, послуги з п</w:t>
      </w:r>
      <w:r w:rsidR="00302D7D" w:rsidRPr="00077137">
        <w:rPr>
          <w:rFonts w:ascii="Times New Roman" w:hAnsi="Times New Roman" w:cs="Times New Roman"/>
          <w:sz w:val="28"/>
          <w:szCs w:val="28"/>
        </w:rPr>
        <w:t xml:space="preserve">остачання теплової енергії для </w:t>
      </w:r>
      <w:r w:rsidRPr="00077137">
        <w:rPr>
          <w:rFonts w:ascii="Times New Roman" w:hAnsi="Times New Roman" w:cs="Times New Roman"/>
          <w:sz w:val="28"/>
          <w:szCs w:val="28"/>
        </w:rPr>
        <w:t xml:space="preserve">всіх категорій споживачів згідно 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077137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077137">
        <w:rPr>
          <w:rFonts w:ascii="Times New Roman" w:hAnsi="Times New Roman" w:cs="Times New Roman"/>
          <w:sz w:val="28"/>
          <w:szCs w:val="28"/>
        </w:rPr>
        <w:t>ами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810698" w:rsidRPr="000771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. Затвердити та вве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сти в дію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01 листопада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="005D5A21" w:rsidRPr="00077137">
        <w:rPr>
          <w:rFonts w:ascii="Times New Roman" w:hAnsi="Times New Roman" w:cs="Times New Roman"/>
          <w:sz w:val="28"/>
          <w:szCs w:val="28"/>
        </w:rPr>
        <w:t>»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</w:t>
      </w:r>
      <w:r w:rsidR="00302D7D" w:rsidRPr="00077137">
        <w:rPr>
          <w:rFonts w:ascii="Times New Roman" w:hAnsi="Times New Roman" w:cs="Times New Roman"/>
          <w:sz w:val="28"/>
          <w:szCs w:val="28"/>
        </w:rPr>
        <w:t xml:space="preserve"> за структурою згідно</w:t>
      </w:r>
      <w:r w:rsidR="0081069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077137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077137">
        <w:rPr>
          <w:rFonts w:ascii="Times New Roman" w:hAnsi="Times New Roman" w:cs="Times New Roman"/>
          <w:sz w:val="28"/>
          <w:szCs w:val="28"/>
        </w:rPr>
        <w:t>ами</w:t>
      </w:r>
      <w:r w:rsidR="00810698"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 </w:t>
      </w:r>
      <w:r w:rsidR="00C958CE" w:rsidRPr="00077137">
        <w:rPr>
          <w:rFonts w:ascii="Times New Roman" w:hAnsi="Times New Roman" w:cs="Times New Roman"/>
          <w:sz w:val="28"/>
          <w:szCs w:val="28"/>
        </w:rPr>
        <w:t>19</w:t>
      </w:r>
      <w:r w:rsidR="003E2D99" w:rsidRPr="0007713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958CE" w:rsidRPr="00077137">
        <w:rPr>
          <w:rFonts w:ascii="Times New Roman" w:hAnsi="Times New Roman" w:cs="Times New Roman"/>
          <w:sz w:val="28"/>
          <w:szCs w:val="28"/>
        </w:rPr>
        <w:t>,</w:t>
      </w:r>
      <w:r w:rsidR="00B14ACC" w:rsidRPr="00077137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 </w:t>
      </w:r>
      <w:r w:rsidR="00B14ACC" w:rsidRPr="00077137">
        <w:rPr>
          <w:rFonts w:ascii="Times New Roman" w:hAnsi="Times New Roman" w:cs="Times New Roman"/>
          <w:sz w:val="28"/>
          <w:szCs w:val="28"/>
        </w:rPr>
        <w:t>318,72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077137" w:rsidRDefault="000542D6" w:rsidP="0066635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</w:t>
      </w:r>
      <w:r w:rsidRPr="00077137">
        <w:rPr>
          <w:rFonts w:ascii="Times New Roman" w:hAnsi="Times New Roman" w:cs="Times New Roman"/>
          <w:sz w:val="28"/>
          <w:szCs w:val="28"/>
        </w:rPr>
        <w:lastRenderedPageBreak/>
        <w:t>на утримання та обслуговування індивідуальних теплових пунктів 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C958C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 </w:t>
      </w:r>
      <w:r w:rsidR="009F2142" w:rsidRPr="00077137">
        <w:rPr>
          <w:rFonts w:ascii="Times New Roman" w:hAnsi="Times New Roman" w:cs="Times New Roman"/>
          <w:sz w:val="28"/>
          <w:szCs w:val="28"/>
        </w:rPr>
        <w:t>16</w:t>
      </w:r>
      <w:r w:rsidR="00B14ACC" w:rsidRPr="00077137">
        <w:rPr>
          <w:rFonts w:ascii="Times New Roman" w:hAnsi="Times New Roman" w:cs="Times New Roman"/>
          <w:sz w:val="28"/>
          <w:szCs w:val="28"/>
        </w:rPr>
        <w:t>7,06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316,51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387A28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9F2142" w:rsidRPr="00077137">
        <w:rPr>
          <w:rFonts w:ascii="Times New Roman" w:hAnsi="Times New Roman" w:cs="Times New Roman"/>
          <w:sz w:val="28"/>
          <w:szCs w:val="28"/>
        </w:rPr>
        <w:t>193,</w:t>
      </w:r>
      <w:r w:rsidR="00B14ACC" w:rsidRPr="00077137">
        <w:rPr>
          <w:rFonts w:ascii="Times New Roman" w:hAnsi="Times New Roman" w:cs="Times New Roman"/>
          <w:sz w:val="28"/>
          <w:szCs w:val="28"/>
        </w:rPr>
        <w:t>89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320,34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202C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 </w:t>
      </w:r>
      <w:r w:rsidR="00387A28" w:rsidRPr="00077137">
        <w:rPr>
          <w:rFonts w:ascii="Times New Roman" w:hAnsi="Times New Roman" w:cs="Times New Roman"/>
          <w:sz w:val="28"/>
          <w:szCs w:val="28"/>
        </w:rPr>
        <w:t>17</w:t>
      </w:r>
      <w:r w:rsidR="00B14ACC" w:rsidRPr="00077137">
        <w:rPr>
          <w:rFonts w:ascii="Times New Roman" w:hAnsi="Times New Roman" w:cs="Times New Roman"/>
          <w:sz w:val="28"/>
          <w:szCs w:val="28"/>
        </w:rPr>
        <w:t>1,21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077137" w:rsidRDefault="000542D6" w:rsidP="006663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</w:t>
      </w:r>
      <w:r w:rsidR="00387A28" w:rsidRPr="00077137">
        <w:rPr>
          <w:rFonts w:ascii="Times New Roman" w:hAnsi="Times New Roman" w:cs="Times New Roman"/>
          <w:sz w:val="28"/>
          <w:szCs w:val="28"/>
        </w:rPr>
        <w:t>з 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9F2142" w:rsidRPr="00077137">
        <w:rPr>
          <w:rFonts w:ascii="Times New Roman" w:hAnsi="Times New Roman" w:cs="Times New Roman"/>
          <w:sz w:val="28"/>
          <w:szCs w:val="28"/>
        </w:rPr>
        <w:t>174,</w:t>
      </w:r>
      <w:r w:rsidR="00B14ACC" w:rsidRPr="00077137">
        <w:rPr>
          <w:rFonts w:ascii="Times New Roman" w:hAnsi="Times New Roman" w:cs="Times New Roman"/>
          <w:sz w:val="28"/>
          <w:szCs w:val="28"/>
        </w:rPr>
        <w:t>96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202C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332,25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4</w:t>
      </w:r>
      <w:r w:rsidRPr="00077137">
        <w:rPr>
          <w:rFonts w:ascii="Times New Roman" w:hAnsi="Times New Roman" w:cs="Times New Roman"/>
          <w:sz w:val="28"/>
          <w:szCs w:val="28"/>
        </w:rPr>
        <w:t xml:space="preserve">. Тарифи, затверджені пунктами цього рішення, застосовуються відповідно до Переліку житлових та нежитлових приміщень,  теплопостачання  яких здійснює  </w:t>
      </w:r>
      <w:r w:rsidR="00FC497E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омунальне підприємство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»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497DA7" w:rsidRDefault="00202CA7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15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омунальному підприємству </w:t>
      </w:r>
      <w:r w:rsidR="005D5A21" w:rsidRPr="00077137">
        <w:rPr>
          <w:rFonts w:ascii="Times New Roman" w:hAnsi="Times New Roman" w:cs="Times New Roman"/>
          <w:sz w:val="28"/>
          <w:szCs w:val="28"/>
        </w:rPr>
        <w:t xml:space="preserve">теплових мереж </w:t>
      </w:r>
      <w:r w:rsidR="00497DA7" w:rsidRPr="000771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7DA7"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497DA7" w:rsidRPr="00077137">
        <w:rPr>
          <w:rFonts w:ascii="Times New Roman" w:hAnsi="Times New Roman" w:cs="Times New Roman"/>
          <w:sz w:val="28"/>
          <w:szCs w:val="28"/>
        </w:rPr>
        <w:t>»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тариф на виробництво теплової енергії, що виробляється на установках з використанням альтернативних джерел енерг</w:t>
      </w:r>
      <w:r w:rsidR="006F2615" w:rsidRPr="00077137">
        <w:rPr>
          <w:rFonts w:ascii="Times New Roman" w:hAnsi="Times New Roman" w:cs="Times New Roman"/>
          <w:sz w:val="28"/>
          <w:szCs w:val="28"/>
        </w:rPr>
        <w:t>ії для потреб бюджетних установ/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організацій, на рівні 90% тарифу на </w:t>
      </w:r>
      <w:r w:rsidR="006F2615" w:rsidRPr="00077137">
        <w:rPr>
          <w:rFonts w:ascii="Times New Roman" w:hAnsi="Times New Roman" w:cs="Times New Roman"/>
          <w:sz w:val="28"/>
          <w:szCs w:val="28"/>
        </w:rPr>
        <w:t>виробництво теплової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енергі</w:t>
      </w:r>
      <w:r w:rsidR="006F2615" w:rsidRPr="00077137">
        <w:rPr>
          <w:rFonts w:ascii="Times New Roman" w:hAnsi="Times New Roman" w:cs="Times New Roman"/>
          <w:sz w:val="28"/>
          <w:szCs w:val="28"/>
        </w:rPr>
        <w:t>ї, виробленої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з використанням природного газу, в розм</w:t>
      </w:r>
      <w:r w:rsidR="009F2142" w:rsidRPr="00077137">
        <w:rPr>
          <w:rFonts w:ascii="Times New Roman" w:hAnsi="Times New Roman" w:cs="Times New Roman"/>
          <w:sz w:val="28"/>
          <w:szCs w:val="28"/>
        </w:rPr>
        <w:t>ірі 2 092,58 грн/</w:t>
      </w:r>
      <w:proofErr w:type="spellStart"/>
      <w:r w:rsidR="009F2142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9F2142" w:rsidRPr="00077137">
        <w:rPr>
          <w:rFonts w:ascii="Times New Roman" w:hAnsi="Times New Roman" w:cs="Times New Roman"/>
          <w:sz w:val="28"/>
          <w:szCs w:val="28"/>
        </w:rPr>
        <w:t xml:space="preserve"> (без ПДВ</w:t>
      </w:r>
      <w:r w:rsidR="008754B0" w:rsidRPr="00077137">
        <w:rPr>
          <w:rFonts w:ascii="Times New Roman" w:hAnsi="Times New Roman" w:cs="Times New Roman"/>
          <w:sz w:val="28"/>
          <w:szCs w:val="28"/>
        </w:rPr>
        <w:t>).</w:t>
      </w:r>
    </w:p>
    <w:p w:rsidR="00672EB7" w:rsidRPr="00077137" w:rsidRDefault="00672EB7" w:rsidP="00672E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Визнати такими, що втратили чинність рішення виконавчого комітету міської ради від 30.04.2020 № 345 «Про встановлення розміру внесків за обслуговування вузлів комерційного обліку теплової енергії  (співвласникам) будівель, які приєднані до інженерних мереж КПТМ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рішення від 30.04.2020 № 344 «Про встановлення розміру внесків на заміну вузлів комерційного обліку теплової енергії та постачання гарячої води власникам (співвласникам) будівель, які приєднані до інженерних мереж КПТМ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та рішення від 13.08.2019 № 885 та від 12.01.2021 № 07 «Про встановлення розміру внесків за встановлення вузлів комерційного обліку теплової енергії та постачання гарячої води (співвласникам) будівель, які приєднані до інженерних мереж КПТМ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542D6" w:rsidRPr="00077137" w:rsidRDefault="00A34285" w:rsidP="00DA3BB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28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 Рішення набирає чинності </w:t>
      </w:r>
      <w:r w:rsidR="00DA3BB4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01 листопада 2021 року, але не раніше </w:t>
      </w:r>
      <w:r w:rsidR="003F220E" w:rsidRPr="00077137">
        <w:rPr>
          <w:rFonts w:ascii="Times New Roman" w:hAnsi="Times New Roman" w:cs="Times New Roman"/>
          <w:sz w:val="28"/>
          <w:szCs w:val="28"/>
        </w:rPr>
        <w:t xml:space="preserve">дня 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його опублікування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та діє до </w:t>
      </w:r>
      <w:r w:rsidR="00AB12C6" w:rsidRPr="00077137">
        <w:rPr>
          <w:rFonts w:ascii="Times New Roman" w:hAnsi="Times New Roman" w:cs="Times New Roman"/>
          <w:sz w:val="28"/>
          <w:szCs w:val="28"/>
        </w:rPr>
        <w:t>0</w:t>
      </w:r>
      <w:r w:rsidR="00DA3BB4"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жовтня 2022 року.</w:t>
      </w:r>
    </w:p>
    <w:p w:rsidR="000542D6" w:rsidRPr="00077137" w:rsidRDefault="00E17A12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077137">
        <w:rPr>
          <w:sz w:val="28"/>
          <w:szCs w:val="28"/>
          <w:lang w:val="uk-UA"/>
        </w:rPr>
        <w:t xml:space="preserve">      </w:t>
      </w:r>
      <w:r w:rsidR="00A34285" w:rsidRPr="00A34285">
        <w:rPr>
          <w:sz w:val="28"/>
          <w:szCs w:val="28"/>
          <w:lang w:val="uk-UA"/>
        </w:rPr>
        <w:t>3</w:t>
      </w:r>
      <w:r w:rsidR="000542D6" w:rsidRPr="00077137">
        <w:rPr>
          <w:sz w:val="28"/>
          <w:szCs w:val="28"/>
          <w:lang w:val="uk-UA"/>
        </w:rPr>
        <w:t>. Доручити управлінню інформаційної політики Черкаської міської ради  (</w:t>
      </w:r>
      <w:proofErr w:type="spellStart"/>
      <w:r w:rsidR="000542D6" w:rsidRPr="00077137">
        <w:rPr>
          <w:sz w:val="28"/>
          <w:szCs w:val="28"/>
          <w:lang w:val="uk-UA"/>
        </w:rPr>
        <w:t>Крапива</w:t>
      </w:r>
      <w:proofErr w:type="spellEnd"/>
      <w:r w:rsidR="000542D6" w:rsidRPr="00077137">
        <w:rPr>
          <w:sz w:val="28"/>
          <w:szCs w:val="28"/>
          <w:lang w:val="uk-UA"/>
        </w:rPr>
        <w:t xml:space="preserve"> Ю.Б.)  оприлюднити це рішення.</w:t>
      </w:r>
    </w:p>
    <w:p w:rsidR="000542D6" w:rsidRPr="00077137" w:rsidRDefault="00202CA7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077137">
        <w:rPr>
          <w:sz w:val="28"/>
          <w:szCs w:val="28"/>
          <w:lang w:val="uk-UA"/>
        </w:rPr>
        <w:t xml:space="preserve">      </w:t>
      </w:r>
      <w:r w:rsidR="00A34285" w:rsidRPr="002F36DB">
        <w:rPr>
          <w:sz w:val="28"/>
          <w:szCs w:val="28"/>
        </w:rPr>
        <w:t>4</w:t>
      </w:r>
      <w:r w:rsidR="000542D6" w:rsidRPr="00077137">
        <w:rPr>
          <w:sz w:val="28"/>
          <w:szCs w:val="28"/>
        </w:rPr>
        <w:t xml:space="preserve">. Контроль за </w:t>
      </w:r>
      <w:proofErr w:type="spellStart"/>
      <w:r w:rsidR="000542D6" w:rsidRPr="00077137">
        <w:rPr>
          <w:sz w:val="28"/>
          <w:szCs w:val="28"/>
        </w:rPr>
        <w:t>виконанням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рішення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покласти</w:t>
      </w:r>
      <w:proofErr w:type="spellEnd"/>
      <w:r w:rsidR="000542D6" w:rsidRPr="00077137">
        <w:rPr>
          <w:sz w:val="28"/>
          <w:szCs w:val="28"/>
        </w:rPr>
        <w:t xml:space="preserve"> на </w:t>
      </w:r>
      <w:r w:rsidR="002F36DB">
        <w:rPr>
          <w:sz w:val="28"/>
          <w:szCs w:val="28"/>
          <w:lang w:val="uk-UA"/>
        </w:rPr>
        <w:t>першого</w:t>
      </w:r>
      <w:r w:rsidR="000542D6" w:rsidRPr="00077137">
        <w:rPr>
          <w:sz w:val="28"/>
          <w:szCs w:val="28"/>
        </w:rPr>
        <w:t xml:space="preserve"> заступника </w:t>
      </w:r>
      <w:proofErr w:type="spellStart"/>
      <w:r w:rsidR="000542D6" w:rsidRPr="00077137">
        <w:rPr>
          <w:sz w:val="28"/>
          <w:szCs w:val="28"/>
        </w:rPr>
        <w:t>міського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голови</w:t>
      </w:r>
      <w:proofErr w:type="spellEnd"/>
      <w:r w:rsidR="000542D6" w:rsidRPr="00077137">
        <w:rPr>
          <w:sz w:val="28"/>
          <w:szCs w:val="28"/>
        </w:rPr>
        <w:t xml:space="preserve"> з </w:t>
      </w:r>
      <w:proofErr w:type="spellStart"/>
      <w:r w:rsidR="000542D6" w:rsidRPr="00077137">
        <w:rPr>
          <w:sz w:val="28"/>
          <w:szCs w:val="28"/>
        </w:rPr>
        <w:t>питань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діяльності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виконавчих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органів</w:t>
      </w:r>
      <w:proofErr w:type="spellEnd"/>
      <w:r w:rsidR="000542D6" w:rsidRPr="00077137">
        <w:rPr>
          <w:sz w:val="28"/>
          <w:szCs w:val="28"/>
        </w:rPr>
        <w:t xml:space="preserve"> ради </w:t>
      </w:r>
      <w:r w:rsidR="002F36DB">
        <w:rPr>
          <w:sz w:val="28"/>
          <w:szCs w:val="28"/>
          <w:lang w:val="uk-UA"/>
        </w:rPr>
        <w:t>Тищенка С.О.</w:t>
      </w:r>
    </w:p>
    <w:p w:rsidR="000400E0" w:rsidRPr="00077137" w:rsidRDefault="000400E0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</w:p>
    <w:p w:rsidR="000542D6" w:rsidRPr="00077137" w:rsidRDefault="000542D6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</w:p>
    <w:p w:rsidR="00714592" w:rsidRPr="00077137" w:rsidRDefault="000542D6" w:rsidP="0066635F">
      <w:pPr>
        <w:pStyle w:val="a5"/>
        <w:spacing w:before="180" w:beforeAutospacing="0" w:after="180" w:afterAutospacing="0"/>
        <w:jc w:val="both"/>
        <w:rPr>
          <w:sz w:val="28"/>
          <w:szCs w:val="28"/>
        </w:rPr>
      </w:pPr>
      <w:r w:rsidRPr="00077137">
        <w:rPr>
          <w:sz w:val="28"/>
          <w:szCs w:val="28"/>
          <w:lang w:val="uk-UA"/>
        </w:rPr>
        <w:t xml:space="preserve">Міський голова                       </w:t>
      </w:r>
      <w:r w:rsidR="00497DA7" w:rsidRPr="00077137">
        <w:rPr>
          <w:sz w:val="28"/>
          <w:szCs w:val="28"/>
          <w:lang w:val="uk-UA"/>
        </w:rPr>
        <w:t xml:space="preserve">                              </w:t>
      </w:r>
      <w:r w:rsidRPr="00077137">
        <w:rPr>
          <w:sz w:val="28"/>
          <w:szCs w:val="28"/>
          <w:lang w:val="uk-UA"/>
        </w:rPr>
        <w:t xml:space="preserve">                 Анатолій БОНДАРЕНКО</w:t>
      </w:r>
    </w:p>
    <w:p w:rsidR="002F7F65" w:rsidRPr="00077137" w:rsidRDefault="002F7F6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65" w:rsidRDefault="002F7F6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7" w:rsidRPr="00077137" w:rsidRDefault="00672EB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ПОГОДЖЕНО</w:t>
      </w:r>
    </w:p>
    <w:p w:rsidR="00BB225E" w:rsidRPr="000771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522F11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BB225E" w:rsidRPr="00077137">
        <w:rPr>
          <w:rFonts w:ascii="Times New Roman" w:hAnsi="Times New Roman" w:cs="Times New Roman"/>
          <w:sz w:val="28"/>
          <w:szCs w:val="28"/>
        </w:rPr>
        <w:t xml:space="preserve">аступник міського голови з питань </w:t>
      </w:r>
    </w:p>
    <w:p w:rsidR="00BB225E" w:rsidRPr="000771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виконавчих органів ради                                     </w:t>
      </w:r>
      <w:r w:rsidR="00522F11">
        <w:rPr>
          <w:rFonts w:ascii="Times New Roman" w:hAnsi="Times New Roman" w:cs="Times New Roman"/>
          <w:sz w:val="28"/>
          <w:szCs w:val="28"/>
        </w:rPr>
        <w:t xml:space="preserve">  Сергій ТИЩЕНКО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економіки та розвитку </w:t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  <w:t xml:space="preserve">                   Ірина УДОД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житлово- комунального комплексу                                     Олександр ЯЦЕНКО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–начальник 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відділу загально-правових питань</w:t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  <w:t xml:space="preserve">      Катерина ПИДОРИЧ</w:t>
      </w:r>
      <w:r w:rsidRPr="00077137">
        <w:rPr>
          <w:rFonts w:ascii="Times New Roman" w:hAnsi="Times New Roman" w:cs="Times New Roman"/>
          <w:sz w:val="28"/>
          <w:szCs w:val="28"/>
        </w:rPr>
        <w:tab/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з питань роботи виконкому</w:t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  <w:t xml:space="preserve">     Жанна ГАВРИЛОВА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37">
        <w:rPr>
          <w:rFonts w:ascii="Times New Roman" w:hAnsi="Times New Roman" w:cs="Times New Roman"/>
          <w:i/>
          <w:sz w:val="28"/>
          <w:szCs w:val="28"/>
        </w:rPr>
        <w:t xml:space="preserve">Відповідальний за підготовку 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i/>
          <w:sz w:val="28"/>
          <w:szCs w:val="28"/>
        </w:rPr>
        <w:t>рішення головний спеціаліст                                                Анна ГОЛУБЧЕНКО</w:t>
      </w:r>
    </w:p>
    <w:p w:rsidR="00BB225E" w:rsidRPr="00077137" w:rsidRDefault="00BB225E" w:rsidP="00B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Надіслано:</w:t>
      </w:r>
    </w:p>
    <w:p w:rsidR="00BB225E" w:rsidRPr="00077137" w:rsidRDefault="00BB225E" w:rsidP="00BB225E">
      <w:pPr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Департамент економіки та розвитку </w:t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  <w:t xml:space="preserve">                         – 1 прим.</w:t>
      </w:r>
    </w:p>
    <w:p w:rsidR="00BB225E" w:rsidRPr="000771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Департамент житлово – комунального комплексу                        1 прим.</w:t>
      </w:r>
    </w:p>
    <w:p w:rsidR="00BB225E" w:rsidRPr="000771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Департамент освіти та гуманітарної політики                                1 прим.</w:t>
      </w:r>
    </w:p>
    <w:p w:rsidR="00BB225E" w:rsidRPr="000771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Відділ з питань роботи ради</w:t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</w:r>
      <w:r w:rsidRPr="00077137">
        <w:rPr>
          <w:rFonts w:ascii="Times New Roman" w:hAnsi="Times New Roman" w:cs="Times New Roman"/>
          <w:sz w:val="28"/>
          <w:szCs w:val="28"/>
        </w:rPr>
        <w:tab/>
        <w:t xml:space="preserve">                          – 1 прим.</w:t>
      </w:r>
    </w:p>
    <w:p w:rsidR="00BB225E" w:rsidRPr="00077137" w:rsidRDefault="00BB225E" w:rsidP="00BB225E">
      <w:pPr>
        <w:pStyle w:val="a6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Департамент фінансової політики                                                 – 1 прим</w:t>
      </w:r>
    </w:p>
    <w:p w:rsidR="00BB225E" w:rsidRPr="00077137" w:rsidRDefault="00BB225E" w:rsidP="00BB225E">
      <w:pPr>
        <w:pStyle w:val="a6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»                                             – 1 прим.</w:t>
      </w:r>
    </w:p>
    <w:p w:rsidR="00BB225E" w:rsidRPr="00077137" w:rsidRDefault="00BB225E" w:rsidP="00BB225E">
      <w:pPr>
        <w:tabs>
          <w:tab w:val="left" w:pos="79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BB225E" w:rsidP="00BB225E">
      <w:pPr>
        <w:tabs>
          <w:tab w:val="left" w:pos="79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B225E" w:rsidRPr="00077137" w:rsidRDefault="002F7F65" w:rsidP="00BB225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B225E" w:rsidRPr="00077137">
        <w:rPr>
          <w:rFonts w:ascii="Times New Roman" w:hAnsi="Times New Roman" w:cs="Times New Roman"/>
          <w:sz w:val="28"/>
          <w:szCs w:val="28"/>
        </w:rPr>
        <w:t>Підстави для прийняття рішення в департаменті економіки та розвитку</w:t>
      </w:r>
    </w:p>
    <w:p w:rsidR="00BB225E" w:rsidRPr="00077137" w:rsidRDefault="00BB225E" w:rsidP="00BB225E">
      <w:pPr>
        <w:tabs>
          <w:tab w:val="left" w:pos="1260"/>
        </w:tabs>
        <w:jc w:val="both"/>
        <w:rPr>
          <w:sz w:val="28"/>
          <w:szCs w:val="28"/>
        </w:rPr>
      </w:pPr>
    </w:p>
    <w:p w:rsidR="00714592" w:rsidRPr="00077137" w:rsidRDefault="0071459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592" w:rsidRPr="00077137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36C"/>
    <w:rsid w:val="000213C7"/>
    <w:rsid w:val="000400E0"/>
    <w:rsid w:val="0004773C"/>
    <w:rsid w:val="000542D6"/>
    <w:rsid w:val="00066A86"/>
    <w:rsid w:val="00075D0D"/>
    <w:rsid w:val="00077137"/>
    <w:rsid w:val="000943D1"/>
    <w:rsid w:val="000C46B8"/>
    <w:rsid w:val="000E2759"/>
    <w:rsid w:val="001071B1"/>
    <w:rsid w:val="00120EB0"/>
    <w:rsid w:val="00135AB2"/>
    <w:rsid w:val="00146E03"/>
    <w:rsid w:val="00172B43"/>
    <w:rsid w:val="001825CC"/>
    <w:rsid w:val="001B2CE2"/>
    <w:rsid w:val="001B46A5"/>
    <w:rsid w:val="001B7027"/>
    <w:rsid w:val="001F1816"/>
    <w:rsid w:val="001F3920"/>
    <w:rsid w:val="00202CA7"/>
    <w:rsid w:val="00213305"/>
    <w:rsid w:val="00243CD2"/>
    <w:rsid w:val="00277910"/>
    <w:rsid w:val="002942BE"/>
    <w:rsid w:val="00296491"/>
    <w:rsid w:val="002C04EA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11A4C"/>
    <w:rsid w:val="00312395"/>
    <w:rsid w:val="00312BC8"/>
    <w:rsid w:val="003441BF"/>
    <w:rsid w:val="00365589"/>
    <w:rsid w:val="0038322A"/>
    <w:rsid w:val="00387A28"/>
    <w:rsid w:val="003B409A"/>
    <w:rsid w:val="003C6EE2"/>
    <w:rsid w:val="003D0C58"/>
    <w:rsid w:val="003E2D99"/>
    <w:rsid w:val="003E6494"/>
    <w:rsid w:val="003F220E"/>
    <w:rsid w:val="003F305D"/>
    <w:rsid w:val="0040202E"/>
    <w:rsid w:val="0041151C"/>
    <w:rsid w:val="00433174"/>
    <w:rsid w:val="00441490"/>
    <w:rsid w:val="00471683"/>
    <w:rsid w:val="004754B4"/>
    <w:rsid w:val="00483FCF"/>
    <w:rsid w:val="00484180"/>
    <w:rsid w:val="00486642"/>
    <w:rsid w:val="00497DA7"/>
    <w:rsid w:val="004D21D3"/>
    <w:rsid w:val="004D3696"/>
    <w:rsid w:val="004E5B83"/>
    <w:rsid w:val="00522F11"/>
    <w:rsid w:val="00551B2E"/>
    <w:rsid w:val="00553DD8"/>
    <w:rsid w:val="0057435C"/>
    <w:rsid w:val="00587105"/>
    <w:rsid w:val="005967F3"/>
    <w:rsid w:val="005B097B"/>
    <w:rsid w:val="005B41AB"/>
    <w:rsid w:val="005C1874"/>
    <w:rsid w:val="005C5197"/>
    <w:rsid w:val="005D35A0"/>
    <w:rsid w:val="005D5A21"/>
    <w:rsid w:val="00607390"/>
    <w:rsid w:val="0062633D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47D55"/>
    <w:rsid w:val="007726CB"/>
    <w:rsid w:val="007A5B73"/>
    <w:rsid w:val="007B3B6D"/>
    <w:rsid w:val="007F40D6"/>
    <w:rsid w:val="00810698"/>
    <w:rsid w:val="00841EEE"/>
    <w:rsid w:val="00852884"/>
    <w:rsid w:val="008601C6"/>
    <w:rsid w:val="008754B0"/>
    <w:rsid w:val="0088226E"/>
    <w:rsid w:val="008865A2"/>
    <w:rsid w:val="00890EBB"/>
    <w:rsid w:val="008C1F15"/>
    <w:rsid w:val="0090166B"/>
    <w:rsid w:val="0092145A"/>
    <w:rsid w:val="00926088"/>
    <w:rsid w:val="00954460"/>
    <w:rsid w:val="00956FC8"/>
    <w:rsid w:val="00962AB7"/>
    <w:rsid w:val="009677A0"/>
    <w:rsid w:val="00980AAF"/>
    <w:rsid w:val="00982D2C"/>
    <w:rsid w:val="00986F5C"/>
    <w:rsid w:val="00992B6B"/>
    <w:rsid w:val="009A0D44"/>
    <w:rsid w:val="009C628D"/>
    <w:rsid w:val="009D27F6"/>
    <w:rsid w:val="009F2142"/>
    <w:rsid w:val="00A02B80"/>
    <w:rsid w:val="00A34285"/>
    <w:rsid w:val="00A40553"/>
    <w:rsid w:val="00A53F09"/>
    <w:rsid w:val="00A6257F"/>
    <w:rsid w:val="00A81255"/>
    <w:rsid w:val="00AA6068"/>
    <w:rsid w:val="00AA73B7"/>
    <w:rsid w:val="00AB12C6"/>
    <w:rsid w:val="00AC6242"/>
    <w:rsid w:val="00AD0285"/>
    <w:rsid w:val="00AE6735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D3826"/>
    <w:rsid w:val="00BE0F05"/>
    <w:rsid w:val="00BE23BA"/>
    <w:rsid w:val="00BE35BD"/>
    <w:rsid w:val="00BE5BAF"/>
    <w:rsid w:val="00BF2D29"/>
    <w:rsid w:val="00C03400"/>
    <w:rsid w:val="00C147B4"/>
    <w:rsid w:val="00C2771A"/>
    <w:rsid w:val="00C30B8B"/>
    <w:rsid w:val="00C42E1E"/>
    <w:rsid w:val="00C51B58"/>
    <w:rsid w:val="00C569C0"/>
    <w:rsid w:val="00C66DE8"/>
    <w:rsid w:val="00C728AE"/>
    <w:rsid w:val="00C80C42"/>
    <w:rsid w:val="00C958CE"/>
    <w:rsid w:val="00CB73E3"/>
    <w:rsid w:val="00CC348B"/>
    <w:rsid w:val="00CD03F1"/>
    <w:rsid w:val="00CD0DBA"/>
    <w:rsid w:val="00CD7188"/>
    <w:rsid w:val="00CF07D1"/>
    <w:rsid w:val="00CF3A83"/>
    <w:rsid w:val="00D05D2B"/>
    <w:rsid w:val="00D136C6"/>
    <w:rsid w:val="00D34F02"/>
    <w:rsid w:val="00D67629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7A12"/>
    <w:rsid w:val="00E7091B"/>
    <w:rsid w:val="00EA17F8"/>
    <w:rsid w:val="00EB01FD"/>
    <w:rsid w:val="00EB38BA"/>
    <w:rsid w:val="00EB582F"/>
    <w:rsid w:val="00F0099A"/>
    <w:rsid w:val="00F365C9"/>
    <w:rsid w:val="00F503B8"/>
    <w:rsid w:val="00F83B5C"/>
    <w:rsid w:val="00FB7D9D"/>
    <w:rsid w:val="00FC3B46"/>
    <w:rsid w:val="00FC497E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BC17-FC57-4166-AFD4-E326E03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4685-CA99-413D-ABF9-1914495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Голубченко Анна</cp:lastModifiedBy>
  <cp:revision>12</cp:revision>
  <cp:lastPrinted>2021-10-28T05:08:00Z</cp:lastPrinted>
  <dcterms:created xsi:type="dcterms:W3CDTF">2021-10-28T07:00:00Z</dcterms:created>
  <dcterms:modified xsi:type="dcterms:W3CDTF">2021-10-29T12:53:00Z</dcterms:modified>
</cp:coreProperties>
</file>